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620"/>
        <w:gridCol w:w="1385"/>
        <w:gridCol w:w="3093"/>
        <w:gridCol w:w="4244"/>
        <w:gridCol w:w="5218"/>
      </w:tblGrid>
      <w:tr w:rsidR="00832CB3" w:rsidRPr="00832CB3" w14:paraId="1FB9111D" w14:textId="77777777" w:rsidTr="00832CB3">
        <w:trPr>
          <w:trHeight w:val="492"/>
        </w:trPr>
        <w:tc>
          <w:tcPr>
            <w:tcW w:w="14560" w:type="dxa"/>
            <w:gridSpan w:val="5"/>
            <w:hideMark/>
          </w:tcPr>
          <w:p w14:paraId="428FBFAC" w14:textId="77777777" w:rsidR="00832CB3" w:rsidRPr="00832CB3" w:rsidRDefault="00832CB3" w:rsidP="00832CB3">
            <w:pPr>
              <w:jc w:val="center"/>
              <w:rPr>
                <w:rFonts w:cs="Tahoma"/>
                <w:b/>
                <w:bCs/>
              </w:rPr>
            </w:pPr>
            <w:r w:rsidRPr="00832CB3">
              <w:rPr>
                <w:rFonts w:cs="Tahoma"/>
                <w:b/>
                <w:bCs/>
              </w:rPr>
              <w:t>ATSAKYMAI Į RINKOS KONSULTACIJOS DALYVIŲ KLAUSIMUS IR KOMENTARUS</w:t>
            </w:r>
          </w:p>
        </w:tc>
      </w:tr>
      <w:tr w:rsidR="00832CB3" w:rsidRPr="00832CB3" w14:paraId="6CA3C7A4" w14:textId="77777777" w:rsidTr="00832CB3">
        <w:trPr>
          <w:trHeight w:val="900"/>
        </w:trPr>
        <w:tc>
          <w:tcPr>
            <w:tcW w:w="620" w:type="dxa"/>
            <w:hideMark/>
          </w:tcPr>
          <w:p w14:paraId="19D24108" w14:textId="77777777" w:rsidR="00832CB3" w:rsidRPr="00832CB3" w:rsidRDefault="00832CB3" w:rsidP="00832CB3">
            <w:pPr>
              <w:rPr>
                <w:rFonts w:cs="Tahoma"/>
                <w:b/>
                <w:bCs/>
              </w:rPr>
            </w:pPr>
            <w:r w:rsidRPr="00832CB3">
              <w:rPr>
                <w:rFonts w:cs="Tahoma"/>
                <w:b/>
                <w:bCs/>
              </w:rPr>
              <w:t>Eil. Nr.</w:t>
            </w:r>
          </w:p>
        </w:tc>
        <w:tc>
          <w:tcPr>
            <w:tcW w:w="1385" w:type="dxa"/>
            <w:hideMark/>
          </w:tcPr>
          <w:p w14:paraId="32158BED" w14:textId="77777777" w:rsidR="00832CB3" w:rsidRPr="00832CB3" w:rsidRDefault="00832CB3" w:rsidP="00832CB3">
            <w:pPr>
              <w:rPr>
                <w:rFonts w:cs="Tahoma"/>
                <w:b/>
                <w:bCs/>
              </w:rPr>
            </w:pPr>
            <w:r w:rsidRPr="00832CB3">
              <w:rPr>
                <w:rFonts w:cs="Tahoma"/>
                <w:b/>
                <w:bCs/>
              </w:rPr>
              <w:t>Pranešimo gavimo data CVP IS</w:t>
            </w:r>
          </w:p>
        </w:tc>
        <w:tc>
          <w:tcPr>
            <w:tcW w:w="3093" w:type="dxa"/>
            <w:hideMark/>
          </w:tcPr>
          <w:p w14:paraId="7FA5C987" w14:textId="77777777" w:rsidR="00832CB3" w:rsidRPr="00832CB3" w:rsidRDefault="00832CB3" w:rsidP="00832CB3">
            <w:pPr>
              <w:rPr>
                <w:rFonts w:cs="Tahoma"/>
                <w:b/>
                <w:bCs/>
              </w:rPr>
            </w:pPr>
            <w:r w:rsidRPr="00832CB3">
              <w:rPr>
                <w:rFonts w:cs="Tahoma"/>
                <w:b/>
                <w:bCs/>
              </w:rPr>
              <w:t>Nuoroda į pirkimo dokumentus (jei pateikta)</w:t>
            </w:r>
          </w:p>
        </w:tc>
        <w:tc>
          <w:tcPr>
            <w:tcW w:w="4244" w:type="dxa"/>
            <w:hideMark/>
          </w:tcPr>
          <w:p w14:paraId="1631365C" w14:textId="77777777" w:rsidR="00832CB3" w:rsidRPr="00832CB3" w:rsidRDefault="00832CB3" w:rsidP="00832CB3">
            <w:pPr>
              <w:rPr>
                <w:rFonts w:cs="Tahoma"/>
                <w:b/>
                <w:bCs/>
              </w:rPr>
            </w:pPr>
            <w:r w:rsidRPr="00832CB3">
              <w:rPr>
                <w:rFonts w:cs="Tahoma"/>
                <w:b/>
                <w:bCs/>
              </w:rPr>
              <w:t>Tiekėjo pranešimo tekstas / teksto dalis</w:t>
            </w:r>
          </w:p>
        </w:tc>
        <w:tc>
          <w:tcPr>
            <w:tcW w:w="5218" w:type="dxa"/>
            <w:hideMark/>
          </w:tcPr>
          <w:p w14:paraId="78FF13B4" w14:textId="77777777" w:rsidR="00832CB3" w:rsidRPr="00832CB3" w:rsidRDefault="00832CB3" w:rsidP="00832CB3">
            <w:pPr>
              <w:rPr>
                <w:rFonts w:cs="Tahoma"/>
                <w:b/>
                <w:bCs/>
              </w:rPr>
            </w:pPr>
            <w:r w:rsidRPr="00832CB3">
              <w:rPr>
                <w:rFonts w:cs="Tahoma"/>
                <w:b/>
                <w:bCs/>
              </w:rPr>
              <w:t>Perkančiosios organizacijos atsakymas</w:t>
            </w:r>
          </w:p>
        </w:tc>
      </w:tr>
      <w:tr w:rsidR="00832CB3" w:rsidRPr="00832CB3" w14:paraId="3AB6E0D6" w14:textId="77777777" w:rsidTr="00832CB3">
        <w:trPr>
          <w:trHeight w:val="2400"/>
        </w:trPr>
        <w:tc>
          <w:tcPr>
            <w:tcW w:w="620" w:type="dxa"/>
            <w:noWrap/>
            <w:hideMark/>
          </w:tcPr>
          <w:p w14:paraId="622EC41B" w14:textId="77777777" w:rsidR="00832CB3" w:rsidRPr="00832CB3" w:rsidRDefault="00832CB3" w:rsidP="00832CB3">
            <w:pPr>
              <w:rPr>
                <w:rFonts w:cs="Tahoma"/>
              </w:rPr>
            </w:pPr>
            <w:r w:rsidRPr="00832CB3">
              <w:rPr>
                <w:rFonts w:cs="Tahoma"/>
              </w:rPr>
              <w:t>1</w:t>
            </w:r>
          </w:p>
        </w:tc>
        <w:tc>
          <w:tcPr>
            <w:tcW w:w="1385" w:type="dxa"/>
            <w:hideMark/>
          </w:tcPr>
          <w:p w14:paraId="37261E72" w14:textId="77777777" w:rsidR="00832CB3" w:rsidRPr="00832CB3" w:rsidRDefault="00832CB3" w:rsidP="00832CB3">
            <w:pPr>
              <w:rPr>
                <w:rFonts w:cs="Tahoma"/>
              </w:rPr>
            </w:pPr>
            <w:r w:rsidRPr="00832CB3">
              <w:rPr>
                <w:rFonts w:cs="Tahoma"/>
              </w:rPr>
              <w:t>2025.02.27</w:t>
            </w:r>
          </w:p>
        </w:tc>
        <w:tc>
          <w:tcPr>
            <w:tcW w:w="3093" w:type="dxa"/>
            <w:hideMark/>
          </w:tcPr>
          <w:p w14:paraId="4C6ABEB3" w14:textId="77777777" w:rsidR="00832CB3" w:rsidRPr="00832CB3" w:rsidRDefault="00832CB3">
            <w:pPr>
              <w:rPr>
                <w:rFonts w:cs="Tahoma"/>
              </w:rPr>
            </w:pPr>
            <w:r w:rsidRPr="00832CB3">
              <w:rPr>
                <w:rFonts w:cs="Tahoma"/>
              </w:rPr>
              <w:t>Paslaugų teikėjas turi užtikrinti Terminalo pateikimą ir įrengimą su įdiegta reikalinga programine įranga, kuri nuskaito dokumento brūkšninį kodą arba įvestą užsakymo numerį, priima mokėjimus grynaisiais pinigais, atiduoda grąžą, atspausdina kvitą:   </w:t>
            </w:r>
          </w:p>
        </w:tc>
        <w:tc>
          <w:tcPr>
            <w:tcW w:w="4244" w:type="dxa"/>
            <w:hideMark/>
          </w:tcPr>
          <w:p w14:paraId="3622B737" w14:textId="28FA6B5C" w:rsidR="00832CB3" w:rsidRPr="00832CB3" w:rsidRDefault="00832CB3">
            <w:pPr>
              <w:rPr>
                <w:rFonts w:cs="Tahoma"/>
              </w:rPr>
            </w:pPr>
            <w:r w:rsidRPr="00832CB3">
              <w:rPr>
                <w:rFonts w:cs="Tahoma"/>
              </w:rPr>
              <w:t xml:space="preserve">Kodėl nenorite turėti ir </w:t>
            </w:r>
            <w:r w:rsidR="00CA0E23" w:rsidRPr="00832CB3">
              <w:rPr>
                <w:rFonts w:cs="Tahoma"/>
              </w:rPr>
              <w:t>apmokėjimo</w:t>
            </w:r>
            <w:r w:rsidRPr="00832CB3">
              <w:rPr>
                <w:rFonts w:cs="Tahoma"/>
              </w:rPr>
              <w:t xml:space="preserve"> kortele? Iš techninės pusės tai nekeičia sprendimo, tačiau Jums suteikia žymiai platesnį funkcionalumą. Rinkoje visi sprendimai eina arba tik su mokėjimo kortelėmis, arba su kortelėmis ir grynais pinigais</w:t>
            </w:r>
          </w:p>
        </w:tc>
        <w:tc>
          <w:tcPr>
            <w:tcW w:w="5218" w:type="dxa"/>
            <w:hideMark/>
          </w:tcPr>
          <w:p w14:paraId="6CDB78D1" w14:textId="77777777" w:rsidR="00832CB3" w:rsidRPr="00832CB3" w:rsidRDefault="00832CB3">
            <w:pPr>
              <w:rPr>
                <w:rFonts w:cs="Tahoma"/>
              </w:rPr>
            </w:pPr>
            <w:r w:rsidRPr="00832CB3">
              <w:rPr>
                <w:rFonts w:cs="Tahoma"/>
              </w:rPr>
              <w:t>Šiuo metu atsiskaitymas banko kortelėmis vyksta prie kiekvieno Registrų centro aptarnavimo langelio. Įdiegus kortelių skaitytuvus tiesiogiai į terminalus, reikėtų iš esmės peržiūrėti ir pakeisti esamą atsiskaitymo procesą. Tai reikštų papildomus kaštus, susijusius su sistemų perprogramavimu ir integravimu, tačiau šie pokyčiai nesukurtų reikšmingos pridėtinės vertės.</w:t>
            </w:r>
          </w:p>
        </w:tc>
      </w:tr>
      <w:tr w:rsidR="00832CB3" w:rsidRPr="00832CB3" w14:paraId="1F68E539" w14:textId="77777777" w:rsidTr="00832CB3">
        <w:trPr>
          <w:trHeight w:val="900"/>
        </w:trPr>
        <w:tc>
          <w:tcPr>
            <w:tcW w:w="620" w:type="dxa"/>
            <w:noWrap/>
            <w:hideMark/>
          </w:tcPr>
          <w:p w14:paraId="14DC55C6" w14:textId="77777777" w:rsidR="00832CB3" w:rsidRPr="00832CB3" w:rsidRDefault="00832CB3" w:rsidP="00832CB3">
            <w:pPr>
              <w:rPr>
                <w:rFonts w:cs="Tahoma"/>
              </w:rPr>
            </w:pPr>
            <w:r w:rsidRPr="00832CB3">
              <w:rPr>
                <w:rFonts w:cs="Tahoma"/>
              </w:rPr>
              <w:t>2</w:t>
            </w:r>
          </w:p>
        </w:tc>
        <w:tc>
          <w:tcPr>
            <w:tcW w:w="1385" w:type="dxa"/>
            <w:hideMark/>
          </w:tcPr>
          <w:p w14:paraId="63D35336" w14:textId="77777777" w:rsidR="00832CB3" w:rsidRPr="00832CB3" w:rsidRDefault="00832CB3" w:rsidP="00832CB3">
            <w:pPr>
              <w:rPr>
                <w:rFonts w:cs="Tahoma"/>
              </w:rPr>
            </w:pPr>
            <w:r w:rsidRPr="00832CB3">
              <w:rPr>
                <w:rFonts w:cs="Tahoma"/>
              </w:rPr>
              <w:t>2025.02.27</w:t>
            </w:r>
          </w:p>
        </w:tc>
        <w:tc>
          <w:tcPr>
            <w:tcW w:w="3093" w:type="dxa"/>
            <w:hideMark/>
          </w:tcPr>
          <w:p w14:paraId="3D2C26FE" w14:textId="77777777" w:rsidR="00832CB3" w:rsidRPr="00832CB3" w:rsidRDefault="00832CB3">
            <w:pPr>
              <w:rPr>
                <w:rFonts w:cs="Tahoma"/>
              </w:rPr>
            </w:pPr>
            <w:r w:rsidRPr="00832CB3">
              <w:rPr>
                <w:rFonts w:cs="Tahoma"/>
              </w:rPr>
              <w:t>Mokėtojas gali pasirinkti apmokėti vieną, kelias ar visas jam užsakytas mokamas paslaugas</w:t>
            </w:r>
          </w:p>
        </w:tc>
        <w:tc>
          <w:tcPr>
            <w:tcW w:w="4244" w:type="dxa"/>
            <w:hideMark/>
          </w:tcPr>
          <w:p w14:paraId="61E0B916" w14:textId="77777777" w:rsidR="00832CB3" w:rsidRPr="00832CB3" w:rsidRDefault="00832CB3">
            <w:pPr>
              <w:rPr>
                <w:rFonts w:cs="Tahoma"/>
              </w:rPr>
            </w:pPr>
            <w:r w:rsidRPr="00832CB3">
              <w:rPr>
                <w:rFonts w:cs="Tahoma"/>
              </w:rPr>
              <w:t>Kodėl būtina skaidyti apmokėjimą į kelias dalis? Skaidymas sukuria daug papildomų procesų</w:t>
            </w:r>
          </w:p>
        </w:tc>
        <w:tc>
          <w:tcPr>
            <w:tcW w:w="5218" w:type="dxa"/>
            <w:hideMark/>
          </w:tcPr>
          <w:p w14:paraId="05296088" w14:textId="702F0DA4" w:rsidR="00832CB3" w:rsidRPr="00832CB3" w:rsidRDefault="00832CB3">
            <w:pPr>
              <w:rPr>
                <w:rFonts w:cs="Tahoma"/>
              </w:rPr>
            </w:pPr>
            <w:r w:rsidRPr="00832CB3">
              <w:rPr>
                <w:rFonts w:cs="Tahoma"/>
              </w:rPr>
              <w:t xml:space="preserve">Techninė </w:t>
            </w:r>
            <w:r w:rsidR="00E02C52" w:rsidRPr="00832CB3">
              <w:rPr>
                <w:rFonts w:cs="Tahoma"/>
              </w:rPr>
              <w:t>specifikacija</w:t>
            </w:r>
            <w:r w:rsidRPr="00832CB3">
              <w:rPr>
                <w:rFonts w:cs="Tahoma"/>
              </w:rPr>
              <w:t xml:space="preserve"> pakoreguota. Atsisakyta reikalavimo suteikti galimybę klientams pasirinkti apmokėti vieną, kelias ar visas jam užsakytas mokamas paslaugas. </w:t>
            </w:r>
          </w:p>
        </w:tc>
      </w:tr>
      <w:tr w:rsidR="00832CB3" w:rsidRPr="00832CB3" w14:paraId="5983B208" w14:textId="77777777" w:rsidTr="00832CB3">
        <w:trPr>
          <w:trHeight w:val="1785"/>
        </w:trPr>
        <w:tc>
          <w:tcPr>
            <w:tcW w:w="620" w:type="dxa"/>
            <w:noWrap/>
            <w:hideMark/>
          </w:tcPr>
          <w:p w14:paraId="162E8ECE" w14:textId="77777777" w:rsidR="00832CB3" w:rsidRPr="00832CB3" w:rsidRDefault="00832CB3" w:rsidP="00832CB3">
            <w:pPr>
              <w:rPr>
                <w:rFonts w:cs="Tahoma"/>
              </w:rPr>
            </w:pPr>
            <w:r w:rsidRPr="00832CB3">
              <w:rPr>
                <w:rFonts w:cs="Tahoma"/>
              </w:rPr>
              <w:t>3</w:t>
            </w:r>
          </w:p>
        </w:tc>
        <w:tc>
          <w:tcPr>
            <w:tcW w:w="1385" w:type="dxa"/>
            <w:hideMark/>
          </w:tcPr>
          <w:p w14:paraId="1329392C" w14:textId="77777777" w:rsidR="00832CB3" w:rsidRPr="00832CB3" w:rsidRDefault="00832CB3" w:rsidP="00832CB3">
            <w:pPr>
              <w:rPr>
                <w:rFonts w:cs="Tahoma"/>
              </w:rPr>
            </w:pPr>
            <w:r w:rsidRPr="00832CB3">
              <w:rPr>
                <w:rFonts w:cs="Tahoma"/>
              </w:rPr>
              <w:t>2025.02.27</w:t>
            </w:r>
          </w:p>
        </w:tc>
        <w:tc>
          <w:tcPr>
            <w:tcW w:w="3093" w:type="dxa"/>
            <w:hideMark/>
          </w:tcPr>
          <w:p w14:paraId="2F8319A3" w14:textId="77777777" w:rsidR="00832CB3" w:rsidRPr="00832CB3" w:rsidRDefault="00832CB3">
            <w:pPr>
              <w:rPr>
                <w:rFonts w:cs="Tahoma"/>
              </w:rPr>
            </w:pPr>
            <w:r w:rsidRPr="00832CB3">
              <w:rPr>
                <w:rFonts w:cs="Tahoma"/>
              </w:rPr>
              <w:t>Kiekvieną darbo dieną pateikiama detali ataskaita apie įmokas, atliktas kiekviename Terminale</w:t>
            </w:r>
          </w:p>
        </w:tc>
        <w:tc>
          <w:tcPr>
            <w:tcW w:w="4244" w:type="dxa"/>
            <w:hideMark/>
          </w:tcPr>
          <w:p w14:paraId="537B5516" w14:textId="77777777" w:rsidR="00832CB3" w:rsidRPr="00832CB3" w:rsidRDefault="00832CB3">
            <w:pPr>
              <w:rPr>
                <w:rFonts w:cs="Tahoma"/>
              </w:rPr>
            </w:pPr>
            <w:r w:rsidRPr="00832CB3">
              <w:rPr>
                <w:rFonts w:cs="Tahoma"/>
              </w:rPr>
              <w:t>Kas turi būti ataskaitose?</w:t>
            </w:r>
          </w:p>
        </w:tc>
        <w:tc>
          <w:tcPr>
            <w:tcW w:w="5218" w:type="dxa"/>
            <w:hideMark/>
          </w:tcPr>
          <w:p w14:paraId="3D7C02C9" w14:textId="77777777" w:rsidR="00832CB3" w:rsidRPr="00832CB3" w:rsidRDefault="00832CB3">
            <w:pPr>
              <w:rPr>
                <w:rFonts w:cs="Tahoma"/>
              </w:rPr>
            </w:pPr>
            <w:r w:rsidRPr="00832CB3">
              <w:rPr>
                <w:rFonts w:cs="Tahoma"/>
              </w:rPr>
              <w:t xml:space="preserve">Techninė specifikacija pakoreguota. Kiekvieną darbo dieną Perkančiajai organizacijai pateikiama detali ataskaita apie įmokas, atliktas kiekviename Terminale. Ataskaitoje turi būti atvaizduojami šie duomenys:  </w:t>
            </w:r>
            <w:r w:rsidRPr="00832CB3">
              <w:rPr>
                <w:rFonts w:cs="Tahoma"/>
              </w:rPr>
              <w:br/>
              <w:t xml:space="preserve">1. Mokėjimo data; </w:t>
            </w:r>
            <w:r w:rsidRPr="00832CB3">
              <w:rPr>
                <w:rFonts w:cs="Tahoma"/>
              </w:rPr>
              <w:br/>
              <w:t xml:space="preserve">2. Nesuapvalinta suma; </w:t>
            </w:r>
            <w:r w:rsidRPr="00832CB3">
              <w:rPr>
                <w:rFonts w:cs="Tahoma"/>
              </w:rPr>
              <w:br/>
              <w:t xml:space="preserve">3. Išankstinės sąskaitos numeris. </w:t>
            </w:r>
          </w:p>
        </w:tc>
      </w:tr>
      <w:tr w:rsidR="00832CB3" w:rsidRPr="00832CB3" w14:paraId="5D69FE08" w14:textId="77777777" w:rsidTr="00832CB3">
        <w:trPr>
          <w:trHeight w:val="1500"/>
        </w:trPr>
        <w:tc>
          <w:tcPr>
            <w:tcW w:w="620" w:type="dxa"/>
            <w:noWrap/>
            <w:hideMark/>
          </w:tcPr>
          <w:p w14:paraId="2C51D505" w14:textId="77777777" w:rsidR="00832CB3" w:rsidRPr="00832CB3" w:rsidRDefault="00832CB3" w:rsidP="00832CB3">
            <w:pPr>
              <w:rPr>
                <w:rFonts w:cs="Tahoma"/>
              </w:rPr>
            </w:pPr>
            <w:r w:rsidRPr="00832CB3">
              <w:rPr>
                <w:rFonts w:cs="Tahoma"/>
              </w:rPr>
              <w:t>4</w:t>
            </w:r>
          </w:p>
        </w:tc>
        <w:tc>
          <w:tcPr>
            <w:tcW w:w="1385" w:type="dxa"/>
            <w:hideMark/>
          </w:tcPr>
          <w:p w14:paraId="5A65DACF" w14:textId="77777777" w:rsidR="00832CB3" w:rsidRPr="00832CB3" w:rsidRDefault="00832CB3" w:rsidP="00832CB3">
            <w:pPr>
              <w:rPr>
                <w:rFonts w:cs="Tahoma"/>
              </w:rPr>
            </w:pPr>
            <w:r w:rsidRPr="00832CB3">
              <w:rPr>
                <w:rFonts w:cs="Tahoma"/>
              </w:rPr>
              <w:t>2025.02.27</w:t>
            </w:r>
          </w:p>
        </w:tc>
        <w:tc>
          <w:tcPr>
            <w:tcW w:w="3093" w:type="dxa"/>
            <w:hideMark/>
          </w:tcPr>
          <w:p w14:paraId="108827AB" w14:textId="77777777" w:rsidR="00832CB3" w:rsidRPr="00832CB3" w:rsidRDefault="00832CB3">
            <w:pPr>
              <w:rPr>
                <w:rFonts w:cs="Tahoma"/>
              </w:rPr>
            </w:pPr>
            <w:r w:rsidRPr="00832CB3">
              <w:rPr>
                <w:rFonts w:cs="Tahoma"/>
              </w:rPr>
              <w:t xml:space="preserve">Teisės aktų nustatytu būdu apsaugoti Perkančiajai organizacijai skirtas, iš mokėtojo gautas lėšas iki jų pervedimo Perkančiajai organizacijai.  </w:t>
            </w:r>
          </w:p>
        </w:tc>
        <w:tc>
          <w:tcPr>
            <w:tcW w:w="4244" w:type="dxa"/>
            <w:hideMark/>
          </w:tcPr>
          <w:p w14:paraId="5266973F" w14:textId="77777777" w:rsidR="00832CB3" w:rsidRPr="00832CB3" w:rsidRDefault="00832CB3">
            <w:pPr>
              <w:rPr>
                <w:rFonts w:cs="Tahoma"/>
              </w:rPr>
            </w:pPr>
            <w:r w:rsidRPr="00832CB3">
              <w:rPr>
                <w:rFonts w:cs="Tahoma"/>
              </w:rPr>
              <w:t xml:space="preserve"> Apie kokius teisės aktus eina kalba?</w:t>
            </w:r>
          </w:p>
        </w:tc>
        <w:tc>
          <w:tcPr>
            <w:tcW w:w="5218" w:type="dxa"/>
            <w:hideMark/>
          </w:tcPr>
          <w:p w14:paraId="44C53AB5" w14:textId="77777777" w:rsidR="00832CB3" w:rsidRPr="00832CB3" w:rsidRDefault="00832CB3">
            <w:pPr>
              <w:rPr>
                <w:rFonts w:cs="Tahoma"/>
              </w:rPr>
            </w:pPr>
            <w:r w:rsidRPr="00832CB3">
              <w:rPr>
                <w:rFonts w:cs="Tahoma"/>
              </w:rPr>
              <w:t>Techninė specifikacija pakoreguota: Paslaugų teikėjas privalo apsaugoti Perkančiajai organizacijai skirtas, iš mokėtojo gautas, lėšas iki jų pervedimo Perkančiajai organizacijai finansų rinkos dalyvių veiklą reglamentuojančių teisės aktų nustatyta tvarka.</w:t>
            </w:r>
          </w:p>
        </w:tc>
      </w:tr>
      <w:tr w:rsidR="00832CB3" w:rsidRPr="00832CB3" w14:paraId="14E5CE23" w14:textId="77777777" w:rsidTr="00832CB3">
        <w:trPr>
          <w:trHeight w:val="1800"/>
        </w:trPr>
        <w:tc>
          <w:tcPr>
            <w:tcW w:w="620" w:type="dxa"/>
            <w:noWrap/>
            <w:hideMark/>
          </w:tcPr>
          <w:p w14:paraId="46434F4C" w14:textId="77777777" w:rsidR="00832CB3" w:rsidRPr="00832CB3" w:rsidRDefault="00832CB3" w:rsidP="00832CB3">
            <w:pPr>
              <w:rPr>
                <w:rFonts w:cs="Tahoma"/>
              </w:rPr>
            </w:pPr>
            <w:r w:rsidRPr="00832CB3">
              <w:rPr>
                <w:rFonts w:cs="Tahoma"/>
              </w:rPr>
              <w:lastRenderedPageBreak/>
              <w:t>5</w:t>
            </w:r>
          </w:p>
        </w:tc>
        <w:tc>
          <w:tcPr>
            <w:tcW w:w="1385" w:type="dxa"/>
            <w:hideMark/>
          </w:tcPr>
          <w:p w14:paraId="1F460103" w14:textId="77777777" w:rsidR="00832CB3" w:rsidRPr="00832CB3" w:rsidRDefault="00832CB3" w:rsidP="00832CB3">
            <w:pPr>
              <w:rPr>
                <w:rFonts w:cs="Tahoma"/>
              </w:rPr>
            </w:pPr>
            <w:r w:rsidRPr="00832CB3">
              <w:rPr>
                <w:rFonts w:cs="Tahoma"/>
              </w:rPr>
              <w:t>2025.02.27</w:t>
            </w:r>
          </w:p>
        </w:tc>
        <w:tc>
          <w:tcPr>
            <w:tcW w:w="3093" w:type="dxa"/>
            <w:hideMark/>
          </w:tcPr>
          <w:p w14:paraId="5BA180DE" w14:textId="77777777" w:rsidR="00832CB3" w:rsidRPr="00832CB3" w:rsidRDefault="00832CB3">
            <w:pPr>
              <w:rPr>
                <w:rFonts w:cs="Tahoma"/>
              </w:rPr>
            </w:pPr>
            <w:r w:rsidRPr="00832CB3">
              <w:rPr>
                <w:rFonts w:cs="Tahoma"/>
              </w:rPr>
              <w:t xml:space="preserve">Brūkšninio kodo skaitytuvas privalo atpažinti ne mažiau kaip šiuos brūkšninio kodo formatus: UPC-A, UPC-E, EAN-13, EAN-8, CODE39, CODE 128, PDF417, </w:t>
            </w:r>
            <w:proofErr w:type="spellStart"/>
            <w:r w:rsidRPr="00832CB3">
              <w:rPr>
                <w:rFonts w:cs="Tahoma"/>
              </w:rPr>
              <w:t>Datamatrix</w:t>
            </w:r>
            <w:proofErr w:type="spellEnd"/>
            <w:r w:rsidRPr="00832CB3">
              <w:rPr>
                <w:rFonts w:cs="Tahoma"/>
              </w:rPr>
              <w:t>, QR-</w:t>
            </w:r>
            <w:proofErr w:type="spellStart"/>
            <w:r w:rsidRPr="00832CB3">
              <w:rPr>
                <w:rFonts w:cs="Tahoma"/>
              </w:rPr>
              <w:t>Code</w:t>
            </w:r>
            <w:proofErr w:type="spellEnd"/>
          </w:p>
        </w:tc>
        <w:tc>
          <w:tcPr>
            <w:tcW w:w="4244" w:type="dxa"/>
            <w:hideMark/>
          </w:tcPr>
          <w:p w14:paraId="5DD9A800" w14:textId="77777777" w:rsidR="00832CB3" w:rsidRPr="00832CB3" w:rsidRDefault="00832CB3">
            <w:pPr>
              <w:rPr>
                <w:rFonts w:cs="Tahoma"/>
              </w:rPr>
            </w:pPr>
            <w:r w:rsidRPr="00832CB3">
              <w:rPr>
                <w:rFonts w:cs="Tahoma"/>
              </w:rPr>
              <w:t>Koks Jūsų naudojamo BAR kodo formatas? Nes visi kiti yra pertekliniai ir gali būti ginčijami kaip ribojimai</w:t>
            </w:r>
          </w:p>
        </w:tc>
        <w:tc>
          <w:tcPr>
            <w:tcW w:w="5218" w:type="dxa"/>
            <w:hideMark/>
          </w:tcPr>
          <w:p w14:paraId="020F02A9" w14:textId="77777777" w:rsidR="00832CB3" w:rsidRPr="00832CB3" w:rsidRDefault="00832CB3">
            <w:pPr>
              <w:rPr>
                <w:rFonts w:cs="Tahoma"/>
              </w:rPr>
            </w:pPr>
            <w:r w:rsidRPr="00832CB3">
              <w:rPr>
                <w:rFonts w:cs="Tahoma"/>
              </w:rPr>
              <w:t>Šiuo metu naudojam Code128 tačiau tikėtinas poreikis ir kitiems brūkšninių kodų formatams, kadangi reikalavimuose nurodytus formatus nuskaito didžioji dalis gamintojų siūlomų brūkšninių kodų skaitytuvų todėl realaus konkurencijos ribojimo nėra. Techninė specifikacija pakoreguota: Brūkšninio kodo skaitytuvas privalo atpažinti ne mažiau kaip šiuos brūkšninio kodo formatus: EAN-13, CODE 128, QR-</w:t>
            </w:r>
            <w:proofErr w:type="spellStart"/>
            <w:r w:rsidRPr="00832CB3">
              <w:rPr>
                <w:rFonts w:cs="Tahoma"/>
              </w:rPr>
              <w:t>Code</w:t>
            </w:r>
            <w:proofErr w:type="spellEnd"/>
            <w:r w:rsidRPr="00832CB3">
              <w:rPr>
                <w:rFonts w:cs="Tahoma"/>
              </w:rPr>
              <w:t>.</w:t>
            </w:r>
          </w:p>
        </w:tc>
      </w:tr>
      <w:tr w:rsidR="00832CB3" w:rsidRPr="00832CB3" w14:paraId="57110F83" w14:textId="77777777" w:rsidTr="00832CB3">
        <w:trPr>
          <w:trHeight w:val="3000"/>
        </w:trPr>
        <w:tc>
          <w:tcPr>
            <w:tcW w:w="620" w:type="dxa"/>
            <w:noWrap/>
            <w:hideMark/>
          </w:tcPr>
          <w:p w14:paraId="4F21C5CB" w14:textId="77777777" w:rsidR="00832CB3" w:rsidRPr="00832CB3" w:rsidRDefault="00832CB3" w:rsidP="00832CB3">
            <w:pPr>
              <w:rPr>
                <w:rFonts w:cs="Tahoma"/>
              </w:rPr>
            </w:pPr>
            <w:r w:rsidRPr="00832CB3">
              <w:rPr>
                <w:rFonts w:cs="Tahoma"/>
              </w:rPr>
              <w:t>6</w:t>
            </w:r>
          </w:p>
        </w:tc>
        <w:tc>
          <w:tcPr>
            <w:tcW w:w="1385" w:type="dxa"/>
            <w:hideMark/>
          </w:tcPr>
          <w:p w14:paraId="5DADEC9D" w14:textId="77777777" w:rsidR="00832CB3" w:rsidRPr="00832CB3" w:rsidRDefault="00832CB3" w:rsidP="00832CB3">
            <w:pPr>
              <w:rPr>
                <w:rFonts w:cs="Tahoma"/>
              </w:rPr>
            </w:pPr>
            <w:r w:rsidRPr="00832CB3">
              <w:rPr>
                <w:rFonts w:cs="Tahoma"/>
              </w:rPr>
              <w:t>2025.02.27</w:t>
            </w:r>
          </w:p>
        </w:tc>
        <w:tc>
          <w:tcPr>
            <w:tcW w:w="3093" w:type="dxa"/>
            <w:hideMark/>
          </w:tcPr>
          <w:p w14:paraId="745B2424" w14:textId="77777777" w:rsidR="00832CB3" w:rsidRPr="00832CB3" w:rsidRDefault="00832CB3">
            <w:pPr>
              <w:rPr>
                <w:rFonts w:cs="Tahoma"/>
              </w:rPr>
            </w:pPr>
            <w:r w:rsidRPr="00832CB3">
              <w:rPr>
                <w:rFonts w:cs="Tahoma"/>
              </w:rPr>
              <w:t xml:space="preserve">Operacinė sistema: ne blogiau nei Windows 11 (turi būti nuolatos atnaujinama). Saugos naujinimai turi būti sudiegti ne vėliau kaip per 1 mėnesį nuo jų išleidimo dienos. Windows versijos naujinimai (angl. </w:t>
            </w:r>
            <w:proofErr w:type="spellStart"/>
            <w:r w:rsidRPr="00832CB3">
              <w:rPr>
                <w:rFonts w:cs="Tahoma"/>
              </w:rPr>
              <w:t>major</w:t>
            </w:r>
            <w:proofErr w:type="spellEnd"/>
            <w:r w:rsidRPr="00832CB3">
              <w:rPr>
                <w:rFonts w:cs="Tahoma"/>
              </w:rPr>
              <w:t xml:space="preserve"> </w:t>
            </w:r>
            <w:proofErr w:type="spellStart"/>
            <w:r w:rsidRPr="00832CB3">
              <w:rPr>
                <w:rFonts w:cs="Tahoma"/>
              </w:rPr>
              <w:t>update</w:t>
            </w:r>
            <w:proofErr w:type="spellEnd"/>
            <w:r w:rsidRPr="00832CB3">
              <w:rPr>
                <w:rFonts w:cs="Tahoma"/>
              </w:rPr>
              <w:t xml:space="preserve">) turi būti sudiegti per 1 mėnesį nuo jų išleidimo dienos. Windows versijos naujinimą galima atidėti ne daugiau kaip 3 kartus. </w:t>
            </w:r>
          </w:p>
        </w:tc>
        <w:tc>
          <w:tcPr>
            <w:tcW w:w="4244" w:type="dxa"/>
            <w:hideMark/>
          </w:tcPr>
          <w:p w14:paraId="67866280" w14:textId="77777777" w:rsidR="00832CB3" w:rsidRPr="00832CB3" w:rsidRDefault="00832CB3">
            <w:pPr>
              <w:rPr>
                <w:rFonts w:cs="Tahoma"/>
              </w:rPr>
            </w:pPr>
            <w:r w:rsidRPr="00832CB3">
              <w:rPr>
                <w:rFonts w:cs="Tahoma"/>
              </w:rPr>
              <w:t>Vėl gi, jeigu sprendimas veikia, kodėl turi būti Windows? Ir būtent 11? Punktas gali likti, bet norint vilkinti pirkimą, tokiems reikalavimams galima rašyti pretenzijas</w:t>
            </w:r>
          </w:p>
        </w:tc>
        <w:tc>
          <w:tcPr>
            <w:tcW w:w="5218" w:type="dxa"/>
            <w:hideMark/>
          </w:tcPr>
          <w:p w14:paraId="297DB838" w14:textId="77777777" w:rsidR="00832CB3" w:rsidRPr="00832CB3" w:rsidRDefault="00832CB3">
            <w:pPr>
              <w:rPr>
                <w:rFonts w:cs="Tahoma"/>
              </w:rPr>
            </w:pPr>
            <w:r w:rsidRPr="00832CB3">
              <w:rPr>
                <w:rFonts w:cs="Tahoma"/>
              </w:rPr>
              <w:t>Techninė specifikacija pakoreguota: Operacinė sistema turi būti nuolat atnaujinama, užtikrinant, kad saugumo spragos būtų šalinamos nedelsiant, laikantis gamintojo rekomenduojamų atnaujinimo praktikų (bet ne rečiau kaip kas puse metų).</w:t>
            </w:r>
          </w:p>
        </w:tc>
      </w:tr>
      <w:tr w:rsidR="00832CB3" w:rsidRPr="00832CB3" w14:paraId="2CFEFEFB" w14:textId="77777777" w:rsidTr="00832CB3">
        <w:trPr>
          <w:trHeight w:val="900"/>
        </w:trPr>
        <w:tc>
          <w:tcPr>
            <w:tcW w:w="620" w:type="dxa"/>
            <w:noWrap/>
            <w:hideMark/>
          </w:tcPr>
          <w:p w14:paraId="448D0642" w14:textId="77777777" w:rsidR="00832CB3" w:rsidRPr="00832CB3" w:rsidRDefault="00832CB3" w:rsidP="00832CB3">
            <w:pPr>
              <w:rPr>
                <w:rFonts w:cs="Tahoma"/>
              </w:rPr>
            </w:pPr>
            <w:r w:rsidRPr="00832CB3">
              <w:rPr>
                <w:rFonts w:cs="Tahoma"/>
              </w:rPr>
              <w:t>7</w:t>
            </w:r>
          </w:p>
        </w:tc>
        <w:tc>
          <w:tcPr>
            <w:tcW w:w="1385" w:type="dxa"/>
            <w:hideMark/>
          </w:tcPr>
          <w:p w14:paraId="7135DA81" w14:textId="77777777" w:rsidR="00832CB3" w:rsidRPr="00832CB3" w:rsidRDefault="00832CB3" w:rsidP="00832CB3">
            <w:pPr>
              <w:rPr>
                <w:rFonts w:cs="Tahoma"/>
              </w:rPr>
            </w:pPr>
            <w:r w:rsidRPr="00832CB3">
              <w:rPr>
                <w:rFonts w:cs="Tahoma"/>
              </w:rPr>
              <w:t>2025.02.27</w:t>
            </w:r>
          </w:p>
        </w:tc>
        <w:tc>
          <w:tcPr>
            <w:tcW w:w="3093" w:type="dxa"/>
            <w:hideMark/>
          </w:tcPr>
          <w:p w14:paraId="3A0C8079" w14:textId="77777777" w:rsidR="00832CB3" w:rsidRPr="00832CB3" w:rsidRDefault="00832CB3">
            <w:pPr>
              <w:rPr>
                <w:rFonts w:cs="Tahoma"/>
              </w:rPr>
            </w:pPr>
            <w:r w:rsidRPr="00832CB3">
              <w:rPr>
                <w:rFonts w:cs="Tahoma"/>
              </w:rPr>
              <w:t>Kiti reikalavimai</w:t>
            </w:r>
          </w:p>
        </w:tc>
        <w:tc>
          <w:tcPr>
            <w:tcW w:w="4244" w:type="dxa"/>
            <w:hideMark/>
          </w:tcPr>
          <w:p w14:paraId="0CA9744F" w14:textId="77777777" w:rsidR="00832CB3" w:rsidRPr="00832CB3" w:rsidRDefault="00832CB3">
            <w:pPr>
              <w:rPr>
                <w:rFonts w:cs="Tahoma"/>
              </w:rPr>
            </w:pPr>
            <w:r w:rsidRPr="00832CB3">
              <w:rPr>
                <w:rFonts w:cs="Tahoma"/>
              </w:rPr>
              <w:t xml:space="preserve">Nėra įvardinta, kad įranga turi būti nauja. Tai reiškia, kad Jums galima siūlyti ir 10m senumo sprendimus, kurie atitinka TS. Kodėl? Bendra rinkos praktika pirkti naujus sprendimus, tad kodėl norite </w:t>
            </w:r>
            <w:proofErr w:type="spellStart"/>
            <w:r w:rsidRPr="00832CB3">
              <w:rPr>
                <w:rFonts w:cs="Tahoma"/>
              </w:rPr>
              <w:t>nomuotis</w:t>
            </w:r>
            <w:proofErr w:type="spellEnd"/>
            <w:r w:rsidRPr="00832CB3">
              <w:rPr>
                <w:rFonts w:cs="Tahoma"/>
              </w:rPr>
              <w:t xml:space="preserve"> naudotus daiktus?</w:t>
            </w:r>
          </w:p>
        </w:tc>
        <w:tc>
          <w:tcPr>
            <w:tcW w:w="5218" w:type="dxa"/>
            <w:hideMark/>
          </w:tcPr>
          <w:p w14:paraId="5BDF9FB6" w14:textId="77777777" w:rsidR="00832CB3" w:rsidRPr="00832CB3" w:rsidRDefault="00832CB3">
            <w:pPr>
              <w:rPr>
                <w:rFonts w:cs="Tahoma"/>
              </w:rPr>
            </w:pPr>
            <w:r w:rsidRPr="00832CB3">
              <w:rPr>
                <w:rFonts w:cs="Tahoma"/>
              </w:rPr>
              <w:t xml:space="preserve">Pirkimo techninė specifikacija pakoreguota, Registrų centras planuoja </w:t>
            </w:r>
            <w:proofErr w:type="spellStart"/>
            <w:r w:rsidRPr="00832CB3">
              <w:rPr>
                <w:rFonts w:cs="Tahoma"/>
              </w:rPr>
              <w:t>nomuotis</w:t>
            </w:r>
            <w:proofErr w:type="spellEnd"/>
            <w:r w:rsidRPr="00832CB3">
              <w:rPr>
                <w:rFonts w:cs="Tahoma"/>
              </w:rPr>
              <w:t xml:space="preserve"> naujus Terminalus. </w:t>
            </w:r>
          </w:p>
        </w:tc>
      </w:tr>
      <w:tr w:rsidR="00832CB3" w:rsidRPr="00832CB3" w14:paraId="1EB7FBF1" w14:textId="77777777" w:rsidTr="00832CB3">
        <w:trPr>
          <w:trHeight w:val="1500"/>
        </w:trPr>
        <w:tc>
          <w:tcPr>
            <w:tcW w:w="620" w:type="dxa"/>
            <w:noWrap/>
            <w:hideMark/>
          </w:tcPr>
          <w:p w14:paraId="4D88B24F" w14:textId="77777777" w:rsidR="00832CB3" w:rsidRPr="00832CB3" w:rsidRDefault="00832CB3" w:rsidP="00832CB3">
            <w:pPr>
              <w:rPr>
                <w:rFonts w:cs="Tahoma"/>
              </w:rPr>
            </w:pPr>
            <w:r w:rsidRPr="00832CB3">
              <w:rPr>
                <w:rFonts w:cs="Tahoma"/>
              </w:rPr>
              <w:t>8</w:t>
            </w:r>
          </w:p>
        </w:tc>
        <w:tc>
          <w:tcPr>
            <w:tcW w:w="1385" w:type="dxa"/>
            <w:hideMark/>
          </w:tcPr>
          <w:p w14:paraId="102D5359" w14:textId="77777777" w:rsidR="00832CB3" w:rsidRPr="00832CB3" w:rsidRDefault="00832CB3" w:rsidP="00832CB3">
            <w:pPr>
              <w:rPr>
                <w:rFonts w:cs="Tahoma"/>
              </w:rPr>
            </w:pPr>
            <w:r w:rsidRPr="00832CB3">
              <w:rPr>
                <w:rFonts w:cs="Tahoma"/>
              </w:rPr>
              <w:t>2025.02.27</w:t>
            </w:r>
          </w:p>
        </w:tc>
        <w:tc>
          <w:tcPr>
            <w:tcW w:w="3093" w:type="dxa"/>
            <w:hideMark/>
          </w:tcPr>
          <w:p w14:paraId="35E33E39" w14:textId="77777777" w:rsidR="00832CB3" w:rsidRPr="00832CB3" w:rsidRDefault="00832CB3">
            <w:pPr>
              <w:rPr>
                <w:rFonts w:cs="Tahoma"/>
              </w:rPr>
            </w:pPr>
            <w:r w:rsidRPr="00832CB3">
              <w:rPr>
                <w:rFonts w:cs="Tahoma"/>
              </w:rPr>
              <w:t xml:space="preserve">Savitarnos Terminalo korpuso dydis (1 pav.):  </w:t>
            </w:r>
            <w:r w:rsidRPr="00832CB3">
              <w:rPr>
                <w:rFonts w:cs="Tahoma"/>
              </w:rPr>
              <w:br/>
              <w:t xml:space="preserve">plotis – ne daugiau kaip 1 m;  </w:t>
            </w:r>
            <w:r w:rsidRPr="00832CB3">
              <w:rPr>
                <w:rFonts w:cs="Tahoma"/>
              </w:rPr>
              <w:br/>
              <w:t xml:space="preserve">aukštis – ne daugiau kaip 2,3 m; </w:t>
            </w:r>
            <w:r w:rsidRPr="00832CB3">
              <w:rPr>
                <w:rFonts w:cs="Tahoma"/>
              </w:rPr>
              <w:br/>
              <w:t xml:space="preserve">gylis – ne daugiau kaip 1,5 m.  </w:t>
            </w:r>
          </w:p>
        </w:tc>
        <w:tc>
          <w:tcPr>
            <w:tcW w:w="4244" w:type="dxa"/>
            <w:hideMark/>
          </w:tcPr>
          <w:p w14:paraId="69D6CFB8" w14:textId="411BE483" w:rsidR="00832CB3" w:rsidRPr="00832CB3" w:rsidRDefault="00832CB3">
            <w:pPr>
              <w:rPr>
                <w:rFonts w:cs="Tahoma"/>
              </w:rPr>
            </w:pPr>
            <w:r w:rsidRPr="00832CB3">
              <w:rPr>
                <w:rFonts w:cs="Tahoma"/>
              </w:rPr>
              <w:t xml:space="preserve">Kodėl būtent toks dydis? Jeigu bus plotis 1,07cm tai jau nė viename objekte terminalas nebetilps? Ir </w:t>
            </w:r>
            <w:r w:rsidR="00CA0E23" w:rsidRPr="00832CB3">
              <w:rPr>
                <w:rFonts w:cs="Tahoma"/>
              </w:rPr>
              <w:t>aukštis</w:t>
            </w:r>
            <w:r w:rsidRPr="00832CB3">
              <w:rPr>
                <w:rFonts w:cs="Tahoma"/>
              </w:rPr>
              <w:t xml:space="preserve"> 2,3m </w:t>
            </w:r>
            <w:r w:rsidR="00CA0E23" w:rsidRPr="00832CB3">
              <w:rPr>
                <w:rFonts w:cs="Tahoma"/>
              </w:rPr>
              <w:t>sufleruoja</w:t>
            </w:r>
            <w:r w:rsidRPr="00832CB3">
              <w:rPr>
                <w:rFonts w:cs="Tahoma"/>
              </w:rPr>
              <w:t>, kad terminalas nebus pritaikytas neįgaliesiems, nes pagal direktyvą, viskas turi būti iki 1,2m, kad pasiektu žmogus neįgaliojo vėžimėlyje</w:t>
            </w:r>
          </w:p>
        </w:tc>
        <w:tc>
          <w:tcPr>
            <w:tcW w:w="5218" w:type="dxa"/>
            <w:hideMark/>
          </w:tcPr>
          <w:p w14:paraId="70EBBCD4" w14:textId="77777777" w:rsidR="00832CB3" w:rsidRPr="00832CB3" w:rsidRDefault="00832CB3">
            <w:pPr>
              <w:rPr>
                <w:rFonts w:cs="Tahoma"/>
              </w:rPr>
            </w:pPr>
            <w:r w:rsidRPr="00832CB3">
              <w:rPr>
                <w:rFonts w:cs="Tahoma"/>
              </w:rPr>
              <w:t>Terminalų dydžiai (1 m pločio, 2,3 m aukščio ir 1,5 m gylio) buvo parinkti atsižvelgiant į daugumos gamintojų siūlomus standartus, siekiant užtikrinti optimalų saugumo, prieinamumo bei erdvės ir srauto valdymo balansą. Tokie matmenys leidžia patogiai naudotis terminalais įvairių vartotojų grupėms, tuo pačiu užtikrinant, kad jie užimtų tinkamą erdvę, neapsunkindami aplinkos judėjimo.</w:t>
            </w:r>
          </w:p>
        </w:tc>
      </w:tr>
      <w:tr w:rsidR="00832CB3" w:rsidRPr="00832CB3" w14:paraId="7789B7A4" w14:textId="77777777" w:rsidTr="00832CB3">
        <w:trPr>
          <w:trHeight w:val="900"/>
        </w:trPr>
        <w:tc>
          <w:tcPr>
            <w:tcW w:w="620" w:type="dxa"/>
            <w:noWrap/>
            <w:hideMark/>
          </w:tcPr>
          <w:p w14:paraId="134907D2" w14:textId="77777777" w:rsidR="00832CB3" w:rsidRPr="00832CB3" w:rsidRDefault="00832CB3" w:rsidP="00832CB3">
            <w:pPr>
              <w:rPr>
                <w:rFonts w:cs="Tahoma"/>
              </w:rPr>
            </w:pPr>
            <w:r w:rsidRPr="00832CB3">
              <w:rPr>
                <w:rFonts w:cs="Tahoma"/>
              </w:rPr>
              <w:lastRenderedPageBreak/>
              <w:t>9</w:t>
            </w:r>
          </w:p>
        </w:tc>
        <w:tc>
          <w:tcPr>
            <w:tcW w:w="1385" w:type="dxa"/>
            <w:hideMark/>
          </w:tcPr>
          <w:p w14:paraId="73BDD0C3" w14:textId="77777777" w:rsidR="00832CB3" w:rsidRPr="00832CB3" w:rsidRDefault="00832CB3" w:rsidP="00832CB3">
            <w:pPr>
              <w:rPr>
                <w:rFonts w:cs="Tahoma"/>
              </w:rPr>
            </w:pPr>
            <w:r w:rsidRPr="00832CB3">
              <w:rPr>
                <w:rFonts w:cs="Tahoma"/>
              </w:rPr>
              <w:t>2025.02.27</w:t>
            </w:r>
          </w:p>
        </w:tc>
        <w:tc>
          <w:tcPr>
            <w:tcW w:w="3093" w:type="dxa"/>
            <w:hideMark/>
          </w:tcPr>
          <w:p w14:paraId="53FEC1FF" w14:textId="77777777" w:rsidR="00832CB3" w:rsidRPr="00832CB3" w:rsidRDefault="00832CB3">
            <w:pPr>
              <w:rPr>
                <w:rFonts w:cs="Tahoma"/>
              </w:rPr>
            </w:pPr>
            <w:r w:rsidRPr="00832CB3">
              <w:rPr>
                <w:rFonts w:cs="Tahoma"/>
              </w:rPr>
              <w:t>Įrangos įdiegimas: įranga turi būti įdiegta ir įjungta į tinklą, suprogramuota ir paruošta darbui</w:t>
            </w:r>
          </w:p>
        </w:tc>
        <w:tc>
          <w:tcPr>
            <w:tcW w:w="4244" w:type="dxa"/>
            <w:hideMark/>
          </w:tcPr>
          <w:p w14:paraId="6F6548E6" w14:textId="1ACD7BFB" w:rsidR="00832CB3" w:rsidRPr="00832CB3" w:rsidRDefault="00832CB3">
            <w:pPr>
              <w:rPr>
                <w:rFonts w:cs="Tahoma"/>
              </w:rPr>
            </w:pPr>
            <w:r w:rsidRPr="00832CB3">
              <w:rPr>
                <w:rFonts w:cs="Tahoma"/>
              </w:rPr>
              <w:t xml:space="preserve">Teisingai suprantu, kad tiekėjas turės </w:t>
            </w:r>
            <w:r w:rsidR="00CA0E23" w:rsidRPr="00832CB3">
              <w:rPr>
                <w:rFonts w:cs="Tahoma"/>
              </w:rPr>
              <w:t>atsivesti</w:t>
            </w:r>
            <w:r w:rsidRPr="00832CB3">
              <w:rPr>
                <w:rFonts w:cs="Tahoma"/>
              </w:rPr>
              <w:t xml:space="preserve"> interneto kabelius? Nes anksčiau TS nurodę esat, kad pateiksite tik elektros tinklą</w:t>
            </w:r>
          </w:p>
        </w:tc>
        <w:tc>
          <w:tcPr>
            <w:tcW w:w="5218" w:type="dxa"/>
            <w:hideMark/>
          </w:tcPr>
          <w:p w14:paraId="1BAA83A9" w14:textId="77777777" w:rsidR="00832CB3" w:rsidRPr="00832CB3" w:rsidRDefault="00832CB3">
            <w:pPr>
              <w:rPr>
                <w:rFonts w:cs="Tahoma"/>
              </w:rPr>
            </w:pPr>
            <w:r w:rsidRPr="00832CB3">
              <w:rPr>
                <w:rFonts w:cs="Tahoma"/>
              </w:rPr>
              <w:t xml:space="preserve">Punktas nekeičiamas. Perkančioji organizacija įsipareigoja kiekviename Terminalų įrengimo taške įrengti po vieną elektros prievadą, skirtą Terminalui.  Paslaugų teikėjas bus atsakingas už nuolatinio interneto ryšio užtikrinimą, būtino Terminalų tinkamam veikimui. </w:t>
            </w:r>
          </w:p>
        </w:tc>
      </w:tr>
    </w:tbl>
    <w:p w14:paraId="14CBCC4D" w14:textId="77777777" w:rsidR="002A7375" w:rsidRPr="00F350AC" w:rsidRDefault="002A7375">
      <w:pPr>
        <w:rPr>
          <w:rFonts w:cs="Tahoma"/>
        </w:rPr>
      </w:pPr>
    </w:p>
    <w:sectPr w:rsidR="002A7375" w:rsidRPr="00F350AC" w:rsidSect="00832CB3">
      <w:headerReference w:type="default" r:id="rId7"/>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AA479" w14:textId="77777777" w:rsidR="00D70EAB" w:rsidRDefault="00D70EAB" w:rsidP="00DD3A79">
      <w:pPr>
        <w:spacing w:line="240" w:lineRule="auto"/>
      </w:pPr>
      <w:r>
        <w:separator/>
      </w:r>
    </w:p>
  </w:endnote>
  <w:endnote w:type="continuationSeparator" w:id="0">
    <w:p w14:paraId="73EC134E" w14:textId="77777777" w:rsidR="00D70EAB" w:rsidRDefault="00D70EA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92E0E" w14:textId="77777777" w:rsidR="00D70EAB" w:rsidRDefault="00D70EAB" w:rsidP="00DD3A79">
      <w:pPr>
        <w:spacing w:line="240" w:lineRule="auto"/>
      </w:pPr>
      <w:r>
        <w:separator/>
      </w:r>
    </w:p>
  </w:footnote>
  <w:footnote w:type="continuationSeparator" w:id="0">
    <w:p w14:paraId="22343DC1" w14:textId="77777777" w:rsidR="00D70EAB" w:rsidRDefault="00D70EAB"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761E29A7"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7E30D397" w14:textId="77777777" w:rsidR="00DD3A79" w:rsidRPr="00F350AC" w:rsidRDefault="00DD3A79">
    <w:pPr>
      <w:pStyle w:val="Header"/>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CB3"/>
    <w:rsid w:val="00012A18"/>
    <w:rsid w:val="001759BB"/>
    <w:rsid w:val="001F007D"/>
    <w:rsid w:val="002A7375"/>
    <w:rsid w:val="003E48E6"/>
    <w:rsid w:val="00672D56"/>
    <w:rsid w:val="00832CB3"/>
    <w:rsid w:val="008435F7"/>
    <w:rsid w:val="009071D3"/>
    <w:rsid w:val="00AB57A3"/>
    <w:rsid w:val="00B339FD"/>
    <w:rsid w:val="00B76466"/>
    <w:rsid w:val="00CA0E23"/>
    <w:rsid w:val="00D70EAB"/>
    <w:rsid w:val="00DD3A79"/>
    <w:rsid w:val="00E02C52"/>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8DBF4C"/>
  <w15:chartTrackingRefBased/>
  <w15:docId w15:val="{A79A06EC-E0CB-4054-88FF-1E415D4FB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832CB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832CB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832CB3"/>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832CB3"/>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832CB3"/>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832CB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32CB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32CB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32CB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832CB3"/>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832CB3"/>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32CB3"/>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832CB3"/>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832CB3"/>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832CB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32CB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32CB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32CB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32C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2C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2CB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2CB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32CB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32CB3"/>
    <w:rPr>
      <w:i/>
      <w:iCs/>
      <w:color w:val="404040" w:themeColor="text1" w:themeTint="BF"/>
    </w:rPr>
  </w:style>
  <w:style w:type="paragraph" w:styleId="ListParagraph">
    <w:name w:val="List Paragraph"/>
    <w:basedOn w:val="Normal"/>
    <w:uiPriority w:val="34"/>
    <w:qFormat/>
    <w:rsid w:val="00832CB3"/>
    <w:pPr>
      <w:ind w:left="720"/>
      <w:contextualSpacing/>
    </w:pPr>
  </w:style>
  <w:style w:type="character" w:styleId="IntenseEmphasis">
    <w:name w:val="Intense Emphasis"/>
    <w:basedOn w:val="DefaultParagraphFont"/>
    <w:uiPriority w:val="21"/>
    <w:qFormat/>
    <w:rsid w:val="00832CB3"/>
    <w:rPr>
      <w:i/>
      <w:iCs/>
      <w:color w:val="2E74B5" w:themeColor="accent1" w:themeShade="BF"/>
    </w:rPr>
  </w:style>
  <w:style w:type="paragraph" w:styleId="IntenseQuote">
    <w:name w:val="Intense Quote"/>
    <w:basedOn w:val="Normal"/>
    <w:next w:val="Normal"/>
    <w:link w:val="IntenseQuoteChar"/>
    <w:uiPriority w:val="30"/>
    <w:qFormat/>
    <w:rsid w:val="00832CB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832CB3"/>
    <w:rPr>
      <w:i/>
      <w:iCs/>
      <w:color w:val="2E74B5" w:themeColor="accent1" w:themeShade="BF"/>
    </w:rPr>
  </w:style>
  <w:style w:type="character" w:styleId="IntenseReference">
    <w:name w:val="Intense Reference"/>
    <w:basedOn w:val="DefaultParagraphFont"/>
    <w:uiPriority w:val="32"/>
    <w:qFormat/>
    <w:rsid w:val="00832CB3"/>
    <w:rPr>
      <w:b/>
      <w:bCs/>
      <w:smallCaps/>
      <w:color w:val="2E74B5" w:themeColor="accent1" w:themeShade="BF"/>
      <w:spacing w:val="5"/>
    </w:rPr>
  </w:style>
  <w:style w:type="table" w:styleId="TableGrid">
    <w:name w:val="Table Grid"/>
    <w:basedOn w:val="TableNormal"/>
    <w:uiPriority w:val="39"/>
    <w:rsid w:val="00832C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310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3484</Words>
  <Characters>1986</Characters>
  <Application>Microsoft Office Word</Application>
  <DocSecurity>0</DocSecurity>
  <Lines>16</Lines>
  <Paragraphs>10</Paragraphs>
  <ScaleCrop>false</ScaleCrop>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Girskaitė-Zemitan</dc:creator>
  <cp:keywords/>
  <dc:description/>
  <cp:lastModifiedBy>Dalia Girskaitė-Zemitan</cp:lastModifiedBy>
  <cp:revision>3</cp:revision>
  <dcterms:created xsi:type="dcterms:W3CDTF">2025-04-16T07:30:00Z</dcterms:created>
  <dcterms:modified xsi:type="dcterms:W3CDTF">2025-04-16T07:35:00Z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2025-04-16T07:31:42Z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faea3a6d-8094-4818-b149-39b0be3f0d86</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ies>
</file>